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Distributed Multi-Modal Framework for Behavioral and Biological Analysis Using Deep Learning and NLP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Convergence of Biological Constraints and Computational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landscape of behavioral analysis is characterized by a fundamental schism: the biological sciences quantify the organism's metabolic and physiological state through rigorous, high-frequency metrics, while the behavioral sciences assess the emergent properties of cognition and social interaction through low-frequency, qualitative observations. This bifurcation has created a "Semantic Gap" where the physiological precursors to human error—such as glucose depletion in astrocytes or the autonomic hijacking of the prefrontal cortex—are technically visible yet computationally isolated from the decision-making events they precipitate.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project, "A Distributed Multi-Modal Framework for Behavioral and Biological Analysis Using Deep Learning and NLP," proposes a unified computational architecture designed to bridge this chasm. By synthesizing asynchronous data streams—specifically, high-velocity physiological time-series and event-driven natural language inputs—this research seeks to construct a dynamic "Digital Twin" of human performance.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thesis driving this investigation is the "Bio-Energetic Imperative," which posits that human cognition is not an abstract information processing task but a biological function strictly governed by metabolic energy budgets, homeostatic regulation, and the minimization of prediction error.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Traditional models of decision-making fail to account for the metabolic cost of rationality (System 2 processing), leading to predictive failures in high-stakes environments. This framework addresses these limitations by implementing a distributed, late-fusion deep learning architecture capable of correlating the "hardware" status of the biological agent (e.g., sleep debt, heart rate variability) with the "software" output of the social agent (e.g., linguistic complexity, sentiment).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"Project Title Phase Evaluation," dissecting the six core domains of the proposed framework: Threat &amp; Physiology, Decision Making &amp; Cognitive Bias, Flow &amp; Motivation, Habit Formation, Sleep &amp; Plasticity, and Social Hierarchy. Each phase is evaluated through the lens of neurobiological mechanism, data acquisition strategy, and computational implementation, culminating in a detailed architectural blueprint for a real-time, distributed intelligence system.</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Evaluation: Threat, Emotion &amp; Physiology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phase of the framework addresses the foundational layer of human function: the detection and regulation of threat. In the proposed model, "emotion" is not treated as a passive reaction to environmental stimuli but as an active, constructed prediction designed to maintain allostasis.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Neurobiology of Constructed Threat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adopts the Theory of Constructed Emotion (Barrett, 2017) as its primary theoretical constraint. Unlike classical models that view emotions as fixed neural circuits triggered by specific stimuli, this theory argues that the brain acts as a prediction engine. It continuously models the internal state of the body (interoception) and the external environment to predict metabolic needs.3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discrepancy arises between the predicted state and the sensory input, the brain generates a "Prediction Error." The minimization of this error is the primary driver of behavior. In high-threat scenarios, this manifests as the "Low Road" response (Balban et al., 2021), a hardwired pathway from sensory organs (e.g., the retina) to the amygdala, bypassing the conscious cortex entirely.3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mechanism has profound implications for behavioral modeling. It suggests that "stress" is often a label the brain assigns to a high-entropy internal state—a "noisy" interoceptive signal caused by factors like sleep deprivation, inflammation, or hunger. Consequently, the framework must treat physiological signals not merely as correlates of emotion but as the "ground truth" of the organism's energy budget. The "Limbic Hijack" or "Neural Overthrow" described in the project documentation is the physiological state where the amygdala actively suppresses blood flow to the Prefrontal Cortex (PFC), rendering complex planning and emotional regulation biologically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Quantitative Biomarkers of the Survival Core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model this domain, the framework focuses on quantifying the autonomic nervous system's state. The autonomic response to threat is highly specific and quantifiable, providing a robust feature set for the Deep Learning models.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Skin Conductance Level (SCL):</w:t>
      </w:r>
      <w:r w:rsidDel="00000000" w:rsidR="00000000" w:rsidRPr="00000000">
        <w:rPr>
          <w:rFonts w:ascii="Google Sans Text" w:cs="Google Sans Text" w:eastAsia="Google Sans Text" w:hAnsi="Google Sans Text"/>
          <w:color w:val="1f1f1f"/>
          <w:rtl w:val="0"/>
        </w:rPr>
        <w:t xml:space="preserve"> Research indicates that 95% of subjects demonstrate elevated SCL prior to a conscious perception of threat.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makes SCL a critical "leading indicator" for the framework, allowing the system to predict a behavioral reaction before the user is consciously aware of the stressor.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Heart Rate Dynamics (Bradycardia):</w:t>
      </w:r>
      <w:r w:rsidDel="00000000" w:rsidR="00000000" w:rsidRPr="00000000">
        <w:rPr>
          <w:rFonts w:ascii="Google Sans Text" w:cs="Google Sans Text" w:eastAsia="Google Sans Text" w:hAnsi="Google Sans Text"/>
          <w:color w:val="1f1f1f"/>
          <w:rtl w:val="0"/>
        </w:rPr>
        <w:t xml:space="preserve"> Contrary to the popular "fight or flight" tachycardia assumption, approximately 80% of subjects exhibit bradycardia (heart rate slowing) during the </w:t>
      </w:r>
      <w:r w:rsidDel="00000000" w:rsidR="00000000" w:rsidRPr="00000000">
        <w:rPr>
          <w:rFonts w:ascii="Google Sans Text" w:cs="Google Sans Text" w:eastAsia="Google Sans Text" w:hAnsi="Google Sans Text"/>
          <w:i w:val="1"/>
          <w:iCs w:val="1"/>
          <w:color w:val="1f1f1f"/>
          <w:rtl w:val="0"/>
        </w:rPr>
        <w:t xml:space="preserve">anticipation</w:t>
      </w:r>
      <w:r w:rsidDel="00000000" w:rsidR="00000000" w:rsidRPr="00000000">
        <w:rPr>
          <w:rFonts w:ascii="Google Sans Text" w:cs="Google Sans Text" w:eastAsia="Google Sans Text" w:hAnsi="Google Sans Text"/>
          <w:color w:val="1f1f1f"/>
          <w:rtl w:val="0"/>
        </w:rPr>
        <w:t xml:space="preserve"> of a threat.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framework's LSTM models must therefore be trained to recognize this specific deceleration pattern as a marker of "Hyper-Vigilance," distinguishing it from the resting bradycardia of an athlete.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Scanning:</w:t>
      </w:r>
      <w:r w:rsidDel="00000000" w:rsidR="00000000" w:rsidRPr="00000000">
        <w:rPr>
          <w:rFonts w:ascii="Google Sans Text" w:cs="Google Sans Text" w:eastAsia="Google Sans Text" w:hAnsi="Google Sans Text"/>
          <w:color w:val="1f1f1f"/>
          <w:rtl w:val="0"/>
        </w:rPr>
        <w:t xml:space="preserve"> Trait anxiety correlates with "hyperscanning"—rapid, excessive eye movement to identify danger.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While difficult to track with standard wrist-wearables, this variable can be inferred through proxy metrics or integrated via eye-tracking data if available in specific deployment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1.1: Modeling Variables for Threat and Physiology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Biological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Predictive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Skin Conductance (SCL)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Sympathetic arousal / Sweat gland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Predicts arousal 95% of the time prior to event.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Cardiovascular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Heart Rate (HR)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Vagus nerve activation / Bradycardia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Sudden drop indicates threat anticipation/freezing.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Saccadic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Superior Colliculus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frequency indicates "hyperscanning" for danger.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Interoceptive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Valence/Arousal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Insular Cortex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Coordinates for the "constructed" emotional state.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Computational Implementation: Anomaly Detection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computational challenge in this phase is distinguishing between "good stress" (eustress, such as exercise or excitement) and "bad stress" (distress/threat). The framework employs Long Short-Term Memory (LSTM) networks to handle this temporal context.1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LSTM network is uniquely varying suited for this task because it maintains a "cell state"—a memory vector that can persist over long sequences. This allows the model to understand the context of a heart rate spike. If the accelerometer data indicates high movement (exercise), the LSTM "gate" filters out the heart rate spike as irrelevant to threat. However, if the accelerometer indicates stillness while HRV drops and SCL rises, the model flags a "Threat Anomaly".13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Deep Learning architecture for this phase utilizes a specialized "Autoencoder" approach for anomaly detection. The model is trained on the user's baseline physiological data (reconstruction task). During inference, if the reconstruction error is high—meaning the current physiological state significantly deviates from the learned baseline—it is flagged as a potential threat response.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unsupervised learning approach is crucial because "threat" is highly idiosyncratic; what triggers a cortisol spike in one user might be a routine task for another.</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Evaluation: Decision Making &amp; Cognitive Bias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second phase evaluates the cognitive output of the system. It operates on the premise that human rationality is bounded by metabolic availability. The project characterizes the human brain as a "Cognitive Miser," defaulting to low-energy heuristics (System 1) whenever possible to conserve glucose and ATP.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Bio-Energetics of Choice: System 1 vs. System 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explicitly models the transition between Kahneman’s System 1 (fast, automatic) and System 2 (slow, effortful).6 This distinction is not merely psychological but neurobiological. System 2 processing, which resides in the Dorsolateral Prefrontal Cortex (DLPFC), is metabolically expensive. It requires the mobilization of astrocyte-derived lactate to fuel the high-firing rates of the neural coalitions involved in logic and inhibition.3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Anterior Cingulate Cortex (ACC) acts as the "Cost-Benefit Analyst" in this architecture. It calculates the "Expected Value of Control" (EVC).3 If the EVC is negative—meaning the predicted reward of a task does not justify the metabolic expenditure—the ACC suppresses the PFC, and the brain defaults to System 1. This provides the mechanism for "Ego Depletion" or decision fatigue. The framework's objective is to predict when this depletion has occurred using physiological proxies, thereby predicting the onset of cognitive bias.8</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NLP-Based Bias Detection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physiology predicts the </w:t>
      </w:r>
      <w:r w:rsidDel="00000000" w:rsidR="00000000" w:rsidRPr="00000000">
        <w:rPr>
          <w:rFonts w:ascii="Google Sans Text" w:cs="Google Sans Text" w:eastAsia="Google Sans Text" w:hAnsi="Google Sans Text"/>
          <w:i w:val="1"/>
          <w:iCs w:val="1"/>
          <w:color w:val="1f1f1f"/>
          <w:rtl w:val="0"/>
        </w:rPr>
        <w:t xml:space="preserve">capacity</w:t>
      </w:r>
      <w:r w:rsidDel="00000000" w:rsidR="00000000" w:rsidRPr="00000000">
        <w:rPr>
          <w:rFonts w:ascii="Google Sans Text" w:cs="Google Sans Text" w:eastAsia="Google Sans Text" w:hAnsi="Google Sans Text"/>
          <w:color w:val="1f1f1f"/>
          <w:rtl w:val="0"/>
        </w:rPr>
        <w:t xml:space="preserve"> for rationality, Natural Language Processing (NLP) detects the </w:t>
      </w:r>
      <w:r w:rsidDel="00000000" w:rsidR="00000000" w:rsidRPr="00000000">
        <w:rPr>
          <w:rFonts w:ascii="Google Sans Text" w:cs="Google Sans Text" w:eastAsia="Google Sans Text" w:hAnsi="Google Sans Text"/>
          <w:i w:val="1"/>
          <w:iCs w:val="1"/>
          <w:color w:val="1f1f1f"/>
          <w:rtl w:val="0"/>
        </w:rPr>
        <w:t xml:space="preserve">manifestation</w:t>
      </w:r>
      <w:r w:rsidDel="00000000" w:rsidR="00000000" w:rsidRPr="00000000">
        <w:rPr>
          <w:rFonts w:ascii="Google Sans Text" w:cs="Google Sans Text" w:eastAsia="Google Sans Text" w:hAnsi="Google Sans Text"/>
          <w:color w:val="1f1f1f"/>
          <w:rtl w:val="0"/>
        </w:rPr>
        <w:t xml:space="preserve"> of bias. The "Cognitive Linguistic Engine" (Stream A) analyzes text for markers of heuristic thinking.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Framing Effects:</w:t>
      </w:r>
      <w:r w:rsidDel="00000000" w:rsidR="00000000" w:rsidRPr="00000000">
        <w:rPr>
          <w:rFonts w:ascii="Google Sans Text" w:cs="Google Sans Text" w:eastAsia="Google Sans Text" w:hAnsi="Google Sans Text"/>
          <w:color w:val="1f1f1f"/>
          <w:rtl w:val="0"/>
        </w:rPr>
        <w:t xml:space="preserve"> The system analyzes how users describe choices. The "Loss Aversion" bias means users are statistically more likely to avoid a loss than to acquire an equivalent gain. The NLP model flags syntax that emphasizes "fear of loss" or "sunk cost" justifications (e.g., "We've already spent so much, we can't stop now").</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Substitution Heuristic:</w:t>
      </w:r>
      <w:r w:rsidDel="00000000" w:rsidR="00000000" w:rsidRPr="00000000">
        <w:rPr>
          <w:rFonts w:ascii="Google Sans Text" w:cs="Google Sans Text" w:eastAsia="Google Sans Text" w:hAnsi="Google Sans Text"/>
          <w:color w:val="1f1f1f"/>
          <w:rtl w:val="0"/>
        </w:rPr>
        <w:t xml:space="preserve"> When faced with a complex question, the brain often substitutes an easier one. An NLP model trained on "Cognitive Distortion Detection" datasets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can identify when a user shifts from analytical language (causal words: "because," "therefore") to subjective, emotional language (feeling words) in response to strategic problems.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Temporal Discounting:</w:t>
      </w:r>
      <w:r w:rsidDel="00000000" w:rsidR="00000000" w:rsidRPr="00000000">
        <w:rPr>
          <w:rFonts w:ascii="Google Sans Text" w:cs="Google Sans Text" w:eastAsia="Google Sans Text" w:hAnsi="Google Sans Text"/>
          <w:color w:val="1f1f1f"/>
          <w:rtl w:val="0"/>
        </w:rPr>
        <w:t xml:space="preserve"> The framework monitors the user's "future time perspective" in text. A shortening of the temporal horizon (focusing only on immediate crises) is a hallmark of stress-induced PFC suppression and correlates with impulsive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Circadian Integration and the "Cognitive Window"</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improve predictive accuracy, the model integrates Circadian Rhythms as a weighting factor. The "Cortisol Awakening Response" (CAR) provides a morning surge of glucose that primes the brain for executive function.3 Conversely, as adenosine builds up throughout the day (Sleep Pressure), PFC function degrades.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uses time-of-day and "Time Awake" as inputs to the EVC calculation. A decision made at 10:00 AM (post-CAR, low adenosine) is weighted as having a higher probability of System 2 engagement than a decision made at 10:00 PM (high adenosine, metabolic depletion).3 This allows the system to generate "PFC Shielding" alerts, advising users to postpone high-stakes decisions during biologically suboptimal windows.8</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Evaluation: Flow, Motivation &amp; Optimal Experience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third phase moves beyond threat and bias to the optimization of performance. It focuses on "Flow"—the state of peak engagement where skill matches challenge—and the neurochemical drivers of motivation.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Neurochemistry of Flow and Motivation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distinguishes between "Wanting" (Dopamine-driven drive) and "Liking" (Opioid/Serotonin-driven satisfaction).8 Motivation is modeled as a function of "Tonic Dopamine" levels in the striatum, which determine the willingness to expend effort.3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Flow requires a specific cocktail of neurochemicals: Norepinephrine (for focus), Dopamine (for pattern recognition), and Anandamide (for lateral thinking).3 Crucially, Flow is characterized by "Transient Hypofrontality"—the temporary downregulation of the self-monitoring areas of the PFC. This allows the implicit, high-speed systems of the brain (Basal Ganglia) to execute complex behaviors without the "interference" of conscious doubt.3</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Paradox of Work and Flow Detection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insight from the research is the "Work Paradox": people report more Flow states at work than in leisure, yet they report lower subjective motivation to work.6 This suggests that the structure provided by work facilitates Flow, but the lack of "Autonomy" reduces the subjective feeling of reward.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attempts to detect Flow by fusing physiological and behavioral signals:</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Physiological Signature:</w:t>
      </w:r>
      <w:r w:rsidDel="00000000" w:rsidR="00000000" w:rsidRPr="00000000">
        <w:rPr>
          <w:rFonts w:ascii="Google Sans Text" w:cs="Google Sans Text" w:eastAsia="Google Sans Text" w:hAnsi="Google Sans Text"/>
          <w:color w:val="1f1f1f"/>
          <w:rtl w:val="0"/>
        </w:rPr>
        <w:t xml:space="preserve"> A Flow state is not a state of relaxation but of moderate-to-high arousal (sympathetic activation) coupled with high Heart Rate Variability (parasympathetic brake). This "co-activation" allows for high energy without the panic of the threat response.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Signature:</w:t>
      </w:r>
      <w:r w:rsidDel="00000000" w:rsidR="00000000" w:rsidRPr="00000000">
        <w:rPr>
          <w:rFonts w:ascii="Google Sans Text" w:cs="Google Sans Text" w:eastAsia="Google Sans Text" w:hAnsi="Google Sans Text"/>
          <w:color w:val="1f1f1f"/>
          <w:rtl w:val="0"/>
        </w:rPr>
        <w:t xml:space="preserve"> Activity logs showing sustained, uninterrupted interaction with a task (e.g., coding, writing) combined with a cessation of "context switching" (stopping email checks or social media scrolling).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Modeling Variables: The Flow Ratio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computational model operationalizes Csikszentmihalyi’s definition of Flow as the balance between Challenge ($C$) and Skill ($S$).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Anxiety ($C &gt; S$):</w:t>
      </w:r>
      <w:r w:rsidDel="00000000" w:rsidR="00000000" w:rsidRPr="00000000">
        <w:rPr>
          <w:rFonts w:ascii="Google Sans Text" w:cs="Google Sans Text" w:eastAsia="Google Sans Text" w:hAnsi="Google Sans Text"/>
          <w:color w:val="1f1f1f"/>
          <w:rtl w:val="0"/>
        </w:rPr>
        <w:t xml:space="preserve"> Detected via high arousal (high HR, low HRV) and fragmented behavior (task switching).</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Boredom ($S &gt; C$):</w:t>
      </w:r>
      <w:r w:rsidDel="00000000" w:rsidR="00000000" w:rsidRPr="00000000">
        <w:rPr>
          <w:rFonts w:ascii="Google Sans Text" w:cs="Google Sans Text" w:eastAsia="Google Sans Text" w:hAnsi="Google Sans Text"/>
          <w:color w:val="1f1f1f"/>
          <w:rtl w:val="0"/>
        </w:rPr>
        <w:t xml:space="preserve"> Detected via low arousal and low engagement.</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Flow ($S \approx C$): Detected via optimal arousal and high engagement.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By tracking these variables over time, the system can construct a "Flow Profile" for the user, identifying the specific times of day and task types that consistently trigger optimal experience.8</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Evaluation: Habit Formation &amp; Automaticity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Phase 4 addresses the mechanism of behavioral change. It shifts focus from the conscious Prefrontal Cortex to the automatic Basal Ganglia.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Migration of Neural Control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Habit formation is defined as the physical migration of control from the Dorsomedial Striatum (Goal-Directed, sensitive to reward) to the Dorsolateral Striatum (Habitual, stimulus-response).3 This migration is driven by the repetition of "Cortico-Striatal Loops."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insight here is that the Goal-Directed system is computationally expensive (requires PFC), while the Habitual system is cheap. The brain's "Free Energy" drive pushes behaviors toward habit to save energy.3 The framework models this transition using the "Lally Curve," an asymptotic growth curve where automaticity increases rapidly at first and then plateaus.6 The median time to automaticity is 66 days, but the variance (18-254 days) is high, depending on task complexity.10</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Deep Learning for Habit Modeling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model this non-linear process, the framework utilizes Recurrent Neural Networks (RNNs) that can track the "cumulative weight" of a behavior over time.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Frequency of behavior (from app logs/wearables), consistency (time of day), and context (location).</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Endocannabinoid "Circuit Breakers":</w:t>
      </w:r>
      <w:r w:rsidDel="00000000" w:rsidR="00000000" w:rsidRPr="00000000">
        <w:rPr>
          <w:rFonts w:ascii="Google Sans Text" w:cs="Google Sans Text" w:eastAsia="Google Sans Text" w:hAnsi="Google Sans Text"/>
          <w:color w:val="1f1f1f"/>
          <w:rtl w:val="0"/>
        </w:rPr>
        <w:t xml:space="preserve"> The research highlights the role of Long-Term Depression (LTD) and endocannabinoids in "pruning" competing neural pathways.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habit is formed not just by strengthening the new path (LTP) but by weakening the old ones (LTD).</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 Modeling:</w:t>
      </w:r>
      <w:r w:rsidDel="00000000" w:rsidR="00000000" w:rsidRPr="00000000">
        <w:rPr>
          <w:rFonts w:ascii="Google Sans Text" w:cs="Google Sans Text" w:eastAsia="Google Sans Text" w:hAnsi="Google Sans Text"/>
          <w:color w:val="1f1f1f"/>
          <w:rtl w:val="0"/>
        </w:rPr>
        <w:t xml:space="preserve"> The model incorporates the finding that missing a single day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significantly impact the long-term habit curve.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allows the "Digital Twin" to provide forgiving feedback, preventing the "What-the-Hell Effect" where a user abandons a goal after a minor slip.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5 Evaluation: Sleep, Memory &amp; Plasticity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fifth phase is the "Maintenance Layer." No behavioral optimization is possible without the biological restoration provided by sleep.</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Sleep as Active Computation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rejects the passive view of sleep. Instead, it models sleep as an active computational state essential for memory consolidation and synaptic homeostasis.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Consolidation:</w:t>
      </w:r>
      <w:r w:rsidDel="00000000" w:rsidR="00000000" w:rsidRPr="00000000">
        <w:rPr>
          <w:rFonts w:ascii="Google Sans Text" w:cs="Google Sans Text" w:eastAsia="Google Sans Text" w:hAnsi="Google Sans Text"/>
          <w:color w:val="1f1f1f"/>
          <w:rtl w:val="0"/>
        </w:rPr>
        <w:t xml:space="preserve"> During Slow-Wave Sleep (SWS), "Sharp-Wave Ripples" in the hippocampus coordinate with "Sleep Spindles" in the thalamus to transfer information to the neocortex. This effectively "clears the cache" of the hippocampus, preparing it for new learning the next day.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Synaptic Homeostasis (SHY):</w:t>
      </w:r>
      <w:r w:rsidDel="00000000" w:rsidR="00000000" w:rsidRPr="00000000">
        <w:rPr>
          <w:rFonts w:ascii="Google Sans Text" w:cs="Google Sans Text" w:eastAsia="Google Sans Text" w:hAnsi="Google Sans Text"/>
          <w:color w:val="1f1f1f"/>
          <w:rtl w:val="0"/>
        </w:rPr>
        <w:t xml:space="preserve"> The Synaptic Homeostasis Hypothesis suggests that sleep "downscales" synaptic weights that were strengthened during the day. This renormalization conserves energy (ATP) and increases the signal-to-noise ratio of the neural network.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Predictive Modeling of the "Cognitive Ceiling"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Bio-Physiological Engine uses sleep architecture data to predict the user's "Cognitive Ceiling" for the following day.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Total Sleep Time, REM duration, Deep Sleep duration, and Wake After Sleep Onset (WASO).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A CNN-LSTM model processes the hypnogram (sleep stage graph) to score "Sleep Efficiency".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predictive score (0-100) indicating the capacity for Executive Function. A low score triggers "PFC Shielding" protocols, advising the user to avoid complex learning or high-stakes decisions due to compromised hippocampal function.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6 Evaluation: The Social Brain &amp; Hierarchy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final phase acknowledges that humans are obligate social animals. The brain processes social information using the same high-priority circuits as physical survival.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Neurobiology of Status (SCARF)</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integrates the SCARF model (Status, Certainty, Autonomy, Relatedness, Fairness) to quantify social drivers.3 Research shows that "Status Threat" activates the Anterior Cingulate Cortex and Insula—the same regions that process physical pain.25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subordination or social insecurity leads to elevated cortisol, which is neurotoxic to the hippocampus.9 "Alpha" individuals in unstable hierarchies also show high stress, indicating that predictability of status is as important as the rank itself.3</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Social NLP and Sentiment Analysis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NLP engine focuses on detecting social signaling in text.</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Status Mapping:</w:t>
      </w:r>
      <w:r w:rsidDel="00000000" w:rsidR="00000000" w:rsidRPr="00000000">
        <w:rPr>
          <w:rFonts w:ascii="Google Sans Text" w:cs="Google Sans Text" w:eastAsia="Google Sans Text" w:hAnsi="Google Sans Text"/>
          <w:color w:val="1f1f1f"/>
          <w:rtl w:val="0"/>
        </w:rPr>
        <w:t xml:space="preserve"> Analyzing the use of pronouns and modal verbs. Subordinate speech often contains more first-person singular pronouns ("I," "me") and tentative language, while dominant speech uses more plural pronouns ("we") and definitive directives.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Threat Detection:</w:t>
      </w:r>
      <w:r w:rsidDel="00000000" w:rsidR="00000000" w:rsidRPr="00000000">
        <w:rPr>
          <w:rFonts w:ascii="Google Sans Text" w:cs="Google Sans Text" w:eastAsia="Google Sans Text" w:hAnsi="Google Sans Text"/>
          <w:color w:val="1f1f1f"/>
          <w:rtl w:val="0"/>
        </w:rPr>
        <w:t xml:space="preserve"> The model scans for "exclusionary" language or threats to "Fairness," which are potent triggers for the brain's threat response.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 Integration:</w:t>
      </w:r>
      <w:r w:rsidDel="00000000" w:rsidR="00000000" w:rsidRPr="00000000">
        <w:rPr>
          <w:rFonts w:ascii="Google Sans Text" w:cs="Google Sans Text" w:eastAsia="Google Sans Text" w:hAnsi="Google Sans Text"/>
          <w:color w:val="1f1f1f"/>
          <w:rtl w:val="0"/>
        </w:rPr>
        <w:t xml:space="preserve"> The project analysis suggests that a missing component is a "Community" mechanism.</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To address this, the framework can incorporate "Social Proof" features, analyzing how a user's behavior changes in response to group norms (e.g., leaderboards), leveraging the dopamine-driven desire for social rank.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Technical Architecture: The Distributed Multi-Modal Pipeline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implement this comprehensive evaluation, the project requires a sophisticated technical architecture capable of handling the velocity, volume, and variety of the data. The proposed system is a "Distributed Multi-Modal Framework" designed for real-time inference.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Data Ingestion and Synchronization Layer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ingestion layer must handle two distinct types of data streams:</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High-Frequency Streams:</w:t>
      </w:r>
      <w:r w:rsidDel="00000000" w:rsidR="00000000" w:rsidRPr="00000000">
        <w:rPr>
          <w:rFonts w:ascii="Google Sans Text" w:cs="Google Sans Text" w:eastAsia="Google Sans Text" w:hAnsi="Google Sans Text"/>
          <w:color w:val="1f1f1f"/>
          <w:rtl w:val="0"/>
        </w:rPr>
        <w:t xml:space="preserve"> Physiological data (ECG, EDA, Accelerometer) arriving at rates of 50-700Hz.</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Event-Driven Streams:</w:t>
      </w:r>
      <w:r w:rsidDel="00000000" w:rsidR="00000000" w:rsidRPr="00000000">
        <w:rPr>
          <w:rFonts w:ascii="Google Sans Text" w:cs="Google Sans Text" w:eastAsia="Google Sans Text" w:hAnsi="Google Sans Text"/>
          <w:color w:val="1f1f1f"/>
          <w:rtl w:val="0"/>
        </w:rPr>
        <w:t xml:space="preserve"> Text data (Messages, Journals) arriving sporadically.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Technology Stack:</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Apache Kafka:</w:t>
      </w:r>
      <w:r w:rsidDel="00000000" w:rsidR="00000000" w:rsidRPr="00000000">
        <w:rPr>
          <w:rFonts w:ascii="Google Sans Text" w:cs="Google Sans Text" w:eastAsia="Google Sans Text" w:hAnsi="Google Sans Text"/>
          <w:color w:val="1f1f1f"/>
          <w:rtl w:val="0"/>
        </w:rPr>
        <w:t xml:space="preserve"> Acts as the central nervous system, creating topics for each data type (e.g., user-123-ecg, user-123-journal). Kafka's log-based structure ensures durability and allows for the replay of data for model training.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Synchronization:</w:t>
      </w:r>
      <w:r w:rsidDel="00000000" w:rsidR="00000000" w:rsidRPr="00000000">
        <w:rPr>
          <w:rFonts w:ascii="Google Sans Text" w:cs="Google Sans Text" w:eastAsia="Google Sans Text" w:hAnsi="Google Sans Text"/>
          <w:color w:val="1f1f1f"/>
          <w:rtl w:val="0"/>
        </w:rPr>
        <w:t xml:space="preserve"> The "Semantic Gap" is exacerbated by temporal misalignment. The system uses a </w:t>
      </w:r>
      <w:r w:rsidDel="00000000" w:rsidR="00000000" w:rsidRPr="00000000">
        <w:rPr>
          <w:rFonts w:ascii="Google Sans Text" w:cs="Google Sans Text" w:eastAsia="Google Sans Text" w:hAnsi="Google Sans Text"/>
          <w:b w:val="1"/>
          <w:bCs w:val="1"/>
          <w:color w:val="1f1f1f"/>
          <w:rtl w:val="0"/>
        </w:rPr>
        <w:t xml:space="preserve">Sliding Window</w:t>
      </w:r>
      <w:r w:rsidDel="00000000" w:rsidR="00000000" w:rsidRPr="00000000">
        <w:rPr>
          <w:rFonts w:ascii="Google Sans Text" w:cs="Google Sans Text" w:eastAsia="Google Sans Text" w:hAnsi="Google Sans Text"/>
          <w:color w:val="1f1f1f"/>
          <w:rtl w:val="0"/>
        </w:rPr>
        <w:t xml:space="preserve"> approach with </w:t>
      </w:r>
      <w:r w:rsidDel="00000000" w:rsidR="00000000" w:rsidRPr="00000000">
        <w:rPr>
          <w:rFonts w:ascii="Google Sans Text" w:cs="Google Sans Text" w:eastAsia="Google Sans Text" w:hAnsi="Google Sans Text"/>
          <w:b w:val="1"/>
          <w:bCs w:val="1"/>
          <w:color w:val="1f1f1f"/>
          <w:rtl w:val="0"/>
        </w:rPr>
        <w:t xml:space="preserve">Dynamic Time Warping (DTW)</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When a text event occurs (e.g., a journal entry at 10:00:00), the system retrieves the physiological window from to. This 10-minute window captures the </w:t>
      </w:r>
      <w:r w:rsidDel="00000000" w:rsidR="00000000" w:rsidRPr="00000000">
        <w:rPr>
          <w:rFonts w:ascii="Google Sans Text" w:cs="Google Sans Text" w:eastAsia="Google Sans Text" w:hAnsi="Google Sans Text"/>
          <w:i w:val="1"/>
          <w:iCs w:val="1"/>
          <w:color w:val="1f1f1f"/>
          <w:rtl w:val="0"/>
        </w:rPr>
        <w:t xml:space="preserve">anticipatory</w:t>
      </w:r>
      <w:r w:rsidDel="00000000" w:rsidR="00000000" w:rsidRPr="00000000">
        <w:rPr>
          <w:rFonts w:ascii="Google Sans Text" w:cs="Google Sans Text" w:eastAsia="Google Sans Text" w:hAnsi="Google Sans Text"/>
          <w:color w:val="1f1f1f"/>
          <w:rtl w:val="0"/>
        </w:rPr>
        <w:t xml:space="preserve"> physiology (before the text) and the </w:t>
      </w:r>
      <w:r w:rsidDel="00000000" w:rsidR="00000000" w:rsidRPr="00000000">
        <w:rPr>
          <w:rFonts w:ascii="Google Sans Text" w:cs="Google Sans Text" w:eastAsia="Google Sans Text" w:hAnsi="Google Sans Text"/>
          <w:i w:val="1"/>
          <w:iCs w:val="1"/>
          <w:color w:val="1f1f1f"/>
          <w:rtl w:val="0"/>
        </w:rPr>
        <w:t xml:space="preserve">recovery</w:t>
      </w:r>
      <w:r w:rsidDel="00000000" w:rsidR="00000000" w:rsidRPr="00000000">
        <w:rPr>
          <w:rFonts w:ascii="Google Sans Text" w:cs="Google Sans Text" w:eastAsia="Google Sans Text" w:hAnsi="Google Sans Text"/>
          <w:color w:val="1f1f1f"/>
          <w:rtl w:val="0"/>
        </w:rPr>
        <w:t xml:space="preserve"> physiology (after the text).</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Distributed Processing and Storage</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Apache Spark / Flink:</w:t>
      </w:r>
      <w:r w:rsidDel="00000000" w:rsidR="00000000" w:rsidRPr="00000000">
        <w:rPr>
          <w:rFonts w:ascii="Google Sans Text" w:cs="Google Sans Text" w:eastAsia="Google Sans Text" w:hAnsi="Google Sans Text"/>
          <w:color w:val="1f1f1f"/>
          <w:rtl w:val="0"/>
        </w:rPr>
        <w:t xml:space="preserve"> These engines perform real-time feature extraction. For physiology, they compute rolling averages, FFT (Fast Fourier Transform) for HRV spectral analysis, and peak detection for EDA.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Delta Lake:</w:t>
      </w:r>
      <w:r w:rsidDel="00000000" w:rsidR="00000000" w:rsidRPr="00000000">
        <w:rPr>
          <w:rFonts w:ascii="Google Sans Text" w:cs="Google Sans Text" w:eastAsia="Google Sans Text" w:hAnsi="Google Sans Text"/>
          <w:color w:val="1f1f1f"/>
          <w:rtl w:val="0"/>
        </w:rPr>
        <w:t xml:space="preserve"> The system employs a "Medallion Architecture" for storage.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Bronze Table:</w:t>
      </w:r>
      <w:r w:rsidDel="00000000" w:rsidR="00000000" w:rsidRPr="00000000">
        <w:rPr>
          <w:rFonts w:ascii="Google Sans Text" w:cs="Google Sans Text" w:eastAsia="Google Sans Text" w:hAnsi="Google Sans Text"/>
          <w:color w:val="1f1f1f"/>
          <w:rtl w:val="0"/>
        </w:rPr>
        <w:t xml:space="preserve"> Raw, immutable data (exact sensor readings).</w:t>
      </w:r>
    </w:p>
    <w:p w:rsidR="00000000" w:rsidDel="00000000" w:rsidP="00000000" w:rsidRDefault="00000000" w:rsidRPr="00000000" w14:paraId="0000007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Silver Table:</w:t>
      </w:r>
      <w:r w:rsidDel="00000000" w:rsidR="00000000" w:rsidRPr="00000000">
        <w:rPr>
          <w:rFonts w:ascii="Google Sans Text" w:cs="Google Sans Text" w:eastAsia="Google Sans Text" w:hAnsi="Google Sans Text"/>
          <w:color w:val="1f1f1f"/>
          <w:rtl w:val="0"/>
        </w:rPr>
        <w:t xml:space="preserve"> Cleaned, synchronized data (filtered for noise/artifacts).</w:t>
      </w:r>
    </w:p>
    <w:p w:rsidR="00000000" w:rsidDel="00000000" w:rsidP="00000000" w:rsidRDefault="00000000" w:rsidRPr="00000000" w14:paraId="0000007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Gold Table:</w:t>
      </w:r>
      <w:r w:rsidDel="00000000" w:rsidR="00000000" w:rsidRPr="00000000">
        <w:rPr>
          <w:rFonts w:ascii="Google Sans Text" w:cs="Google Sans Text" w:eastAsia="Google Sans Text" w:hAnsi="Google Sans Text"/>
          <w:color w:val="1f1f1f"/>
          <w:rtl w:val="0"/>
        </w:rPr>
        <w:t xml:space="preserve"> Aggregated, feature-rich data ready for ML (e.g., "Daily Stress Score," "Sleep Efficiency Index").</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Multi-Modal Fusion Engine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the core intelligence of the framework. It employs a </w:t>
      </w:r>
      <w:r w:rsidDel="00000000" w:rsidR="00000000" w:rsidRPr="00000000">
        <w:rPr>
          <w:rFonts w:ascii="Google Sans Text" w:cs="Google Sans Text" w:eastAsia="Google Sans Text" w:hAnsi="Google Sans Text"/>
          <w:b w:val="1"/>
          <w:bCs w:val="1"/>
          <w:color w:val="1f1f1f"/>
          <w:rtl w:val="0"/>
        </w:rPr>
        <w:t xml:space="preserve">Late Fusion</w:t>
      </w:r>
      <w:r w:rsidDel="00000000" w:rsidR="00000000" w:rsidRPr="00000000">
        <w:rPr>
          <w:rFonts w:ascii="Google Sans Text" w:cs="Google Sans Text" w:eastAsia="Google Sans Text" w:hAnsi="Google Sans Text"/>
          <w:color w:val="1f1f1f"/>
          <w:rtl w:val="0"/>
        </w:rPr>
        <w:t xml:space="preserv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Stream A (NLP):</w:t>
      </w:r>
      <w:r w:rsidDel="00000000" w:rsidR="00000000" w:rsidRPr="00000000">
        <w:rPr>
          <w:rFonts w:ascii="Google Sans Text" w:cs="Google Sans Text" w:eastAsia="Google Sans Text" w:hAnsi="Google Sans Text"/>
          <w:color w:val="1f1f1f"/>
          <w:rtl w:val="0"/>
        </w:rPr>
        <w:t xml:space="preserve"> A Transformer model (e.g., RoBERTa) processes the text and outputs a high-dimensional embedding vector representing the semantic and emotional content.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Stream B (Physiology):</w:t>
      </w:r>
      <w:r w:rsidDel="00000000" w:rsidR="00000000" w:rsidRPr="00000000">
        <w:rPr>
          <w:rFonts w:ascii="Google Sans Text" w:cs="Google Sans Text" w:eastAsia="Google Sans Text" w:hAnsi="Google Sans Text"/>
          <w:color w:val="1f1f1f"/>
          <w:rtl w:val="0"/>
        </w:rPr>
        <w:t xml:space="preserve"> An LSTM network processes the synchronized physiological window and outputs a state vector representing the biological context (e.g., "High Arousal, Low Recovery").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Fusion Layer:</w:t>
      </w:r>
      <w:r w:rsidDel="00000000" w:rsidR="00000000" w:rsidRPr="00000000">
        <w:rPr>
          <w:rFonts w:ascii="Google Sans Text" w:cs="Google Sans Text" w:eastAsia="Google Sans Text" w:hAnsi="Google Sans Text"/>
          <w:color w:val="1f1f1f"/>
          <w:rtl w:val="0"/>
        </w:rPr>
        <w:t xml:space="preserve"> These two vectors are concatenated and passed through a final fully connected network (Interaction Network). This network learns the non-linear relationships between the streams. For example, it might learn that "Negative Sentiment" + "Low Sleep" = "Transient Irritability" (Low Risk), whereas "Negative Sentiment" + "High Arousal" = "Acute Threat Response" (High Risk).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7.1: Deep Learning Architectures per Domain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 / Feature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Unstructured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Transformer (BERT/RoBERTa)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Sentiment Score, Cognitive Distortion Flag, Status Marker.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ECG, EDA, Accel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LSTM / Bi-LSTM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Stress Probability, Sleep Stage, Anomaly Score.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Fusion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Concat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Fully Connected / Interaction 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Behavioral State Prediction (Flow, Threat, Crash).</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bl>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Data Acquisition &amp; Feature Engineering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quality of the "Digital Twin" is strictly limited by the quality of the input data. The project defines a rigorous data acquisition strategy across the six domains.</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Data Sources and Granularity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requires a diverse sensor suite to capture the necessary variance in human behavior.</w:t>
      </w:r>
    </w:p>
    <w:p w:rsidR="00000000" w:rsidDel="00000000" w:rsidP="00000000" w:rsidRDefault="00000000" w:rsidRPr="00000000" w14:paraId="0000009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Wearables (Oura/Garmin/Empatica):</w:t>
      </w:r>
      <w:r w:rsidDel="00000000" w:rsidR="00000000" w:rsidRPr="00000000">
        <w:rPr>
          <w:rFonts w:ascii="Google Sans Text" w:cs="Google Sans Text" w:eastAsia="Google Sans Text" w:hAnsi="Google Sans Text"/>
          <w:color w:val="1f1f1f"/>
          <w:rtl w:val="0"/>
        </w:rPr>
        <w:t xml:space="preserve"> These provide the "ground truth" for physiology. The Empatica E4 is particularly valuable for research as it provides raw EDA and Skin Temperature data, essential for distinguishing emotional arousal from physical exertion.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inputs:</w:t>
      </w:r>
      <w:r w:rsidDel="00000000" w:rsidR="00000000" w:rsidRPr="00000000">
        <w:rPr>
          <w:rFonts w:ascii="Google Sans Text" w:cs="Google Sans Text" w:eastAsia="Google Sans Text" w:hAnsi="Google Sans Text"/>
          <w:color w:val="1f1f1f"/>
          <w:rtl w:val="0"/>
        </w:rPr>
        <w:t xml:space="preserve"> Collected via API from user-approved sources (Slack, Email, Journaling Apps).</w:t>
      </w:r>
    </w:p>
    <w:p w:rsidR="00000000" w:rsidDel="00000000" w:rsidP="00000000" w:rsidRDefault="00000000" w:rsidRPr="00000000" w14:paraId="0000009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Data:</w:t>
      </w:r>
      <w:r w:rsidDel="00000000" w:rsidR="00000000" w:rsidRPr="00000000">
        <w:rPr>
          <w:rFonts w:ascii="Google Sans Text" w:cs="Google Sans Text" w:eastAsia="Google Sans Text" w:hAnsi="Google Sans Text"/>
          <w:color w:val="1f1f1f"/>
          <w:rtl w:val="0"/>
        </w:rPr>
        <w:t xml:space="preserve"> GPS location, App usage logs (Screen Time), and Calendar events provide the environmental context necessary to interpret the physiological signal.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Handling the Semantic Gap: Feature Engineering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bridge the Semantic Gap, the project employs "Context-Aware" feature engineering.</w:t>
      </w:r>
    </w:p>
    <w:p w:rsidR="00000000" w:rsidDel="00000000" w:rsidP="00000000" w:rsidRDefault="00000000" w:rsidRPr="00000000" w14:paraId="0000009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Time-Series Encoding:</w:t>
      </w:r>
      <w:r w:rsidDel="00000000" w:rsidR="00000000" w:rsidRPr="00000000">
        <w:rPr>
          <w:rFonts w:ascii="Google Sans Text" w:cs="Google Sans Text" w:eastAsia="Google Sans Text" w:hAnsi="Google Sans Text"/>
          <w:color w:val="1f1f1f"/>
          <w:rtl w:val="0"/>
        </w:rPr>
        <w:t xml:space="preserve"> Raw signals are not just fed into the LSTM. They are transformed into spectrograms (using Short-Time Fourier Transform) to capture frequency-domain features (LF/HF ratio) which correlate with Sympathovagal balance.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Linguistic Tokenization:</w:t>
      </w:r>
      <w:r w:rsidDel="00000000" w:rsidR="00000000" w:rsidRPr="00000000">
        <w:rPr>
          <w:rFonts w:ascii="Google Sans Text" w:cs="Google Sans Text" w:eastAsia="Google Sans Text" w:hAnsi="Google Sans Text"/>
          <w:color w:val="1f1f1f"/>
          <w:rtl w:val="0"/>
        </w:rPr>
        <w:t xml:space="preserve"> Text is tokenized using sub-word algorithms (WordPiece/BPE) to handle the nuances of modern communication (e.g., emojis, slang).</w:t>
      </w:r>
    </w:p>
    <w:p w:rsidR="00000000" w:rsidDel="00000000" w:rsidP="00000000" w:rsidRDefault="00000000" w:rsidRPr="00000000" w14:paraId="0000009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Cross-Modal Alignment:</w:t>
      </w:r>
      <w:r w:rsidDel="00000000" w:rsidR="00000000" w:rsidRPr="00000000">
        <w:rPr>
          <w:rFonts w:ascii="Google Sans Text" w:cs="Google Sans Text" w:eastAsia="Google Sans Text" w:hAnsi="Google Sans Text"/>
          <w:color w:val="1f1f1f"/>
          <w:rtl w:val="0"/>
        </w:rPr>
        <w:t xml:space="preserve"> The system calculates "lag features." For instance, does a spike in cortisol (inferred from HRV drop) </w:t>
      </w:r>
      <w:r w:rsidDel="00000000" w:rsidR="00000000" w:rsidRPr="00000000">
        <w:rPr>
          <w:rFonts w:ascii="Google Sans Text" w:cs="Google Sans Text" w:eastAsia="Google Sans Text" w:hAnsi="Google Sans Text"/>
          <w:i w:val="1"/>
          <w:iCs w:val="1"/>
          <w:color w:val="1f1f1f"/>
          <w:rtl w:val="0"/>
        </w:rPr>
        <w:t xml:space="preserve">predict</w:t>
      </w:r>
      <w:r w:rsidDel="00000000" w:rsidR="00000000" w:rsidRPr="00000000">
        <w:rPr>
          <w:rFonts w:ascii="Google Sans Text" w:cs="Google Sans Text" w:eastAsia="Google Sans Text" w:hAnsi="Google Sans Text"/>
          <w:color w:val="1f1f1f"/>
          <w:rtl w:val="0"/>
        </w:rPr>
        <w:t xml:space="preserve"> a drop in linguistic complexity 20 minutes later? These temporal correlations are explicitly engineered as features for the Fusion Layer.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Data Challenges: Noise and Scarcity</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Artifact Removal:</w:t>
      </w:r>
      <w:r w:rsidDel="00000000" w:rsidR="00000000" w:rsidRPr="00000000">
        <w:rPr>
          <w:rFonts w:ascii="Google Sans Text" w:cs="Google Sans Text" w:eastAsia="Google Sans Text" w:hAnsi="Google Sans Text"/>
          <w:color w:val="1f1f1f"/>
          <w:rtl w:val="0"/>
        </w:rPr>
        <w:t xml:space="preserve"> Wearable data is notoriously noisy. The pipeline must implement robust filtering (e.g., low-pass filters for movement artifacts) to prevent false positives.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 Imbalance:</w:t>
      </w:r>
      <w:r w:rsidDel="00000000" w:rsidR="00000000" w:rsidRPr="00000000">
        <w:rPr>
          <w:rFonts w:ascii="Google Sans Text" w:cs="Google Sans Text" w:eastAsia="Google Sans Text" w:hAnsi="Google Sans Text"/>
          <w:color w:val="1f1f1f"/>
          <w:rtl w:val="0"/>
        </w:rPr>
        <w:t xml:space="preserve"> True "crises" or "flow states" are rare. The training data will be heavily skewed toward "neutral/baseline." The project employs </w:t>
      </w:r>
      <w:r w:rsidDel="00000000" w:rsidR="00000000" w:rsidRPr="00000000">
        <w:rPr>
          <w:rFonts w:ascii="Google Sans Text" w:cs="Google Sans Text" w:eastAsia="Google Sans Text" w:hAnsi="Google Sans Text"/>
          <w:b w:val="1"/>
          <w:bCs w:val="1"/>
          <w:color w:val="1f1f1f"/>
          <w:rtl w:val="0"/>
        </w:rPr>
        <w:t xml:space="preserve">SMOTE (Synthetic Minority Over-sampling Technique)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Data Augmentation</w:t>
      </w:r>
      <w:r w:rsidDel="00000000" w:rsidR="00000000" w:rsidRPr="00000000">
        <w:rPr>
          <w:rFonts w:ascii="Google Sans Text" w:cs="Google Sans Text" w:eastAsia="Google Sans Text" w:hAnsi="Google Sans Text"/>
          <w:color w:val="1f1f1f"/>
          <w:rtl w:val="0"/>
        </w:rPr>
        <w:t xml:space="preserve"> (e.g., adding Gaussian noise to signals, synonym replacement in text) to generate synthetic training examples of these rare classes.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Second and Third-Order Insights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this multi-modal data yields insights that go beyond simple state detection.</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"Biological Weather" of Decision Making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enables the calculation of a "Biological Weather Forecast" for the user. By tracking the circadian rhythm, sleep debt (adenosine), and accumulated stress (allostatic load), the system can predict the </w:t>
      </w:r>
      <w:r w:rsidDel="00000000" w:rsidR="00000000" w:rsidRPr="00000000">
        <w:rPr>
          <w:rFonts w:ascii="Google Sans Text" w:cs="Google Sans Text" w:eastAsia="Google Sans Text" w:hAnsi="Google Sans Text"/>
          <w:i w:val="1"/>
          <w:iCs w:val="1"/>
          <w:color w:val="1f1f1f"/>
          <w:rtl w:val="0"/>
        </w:rPr>
        <w:t xml:space="preserve">probability</w:t>
      </w:r>
      <w:r w:rsidDel="00000000" w:rsidR="00000000" w:rsidRPr="00000000">
        <w:rPr>
          <w:rFonts w:ascii="Google Sans Text" w:cs="Google Sans Text" w:eastAsia="Google Sans Text" w:hAnsi="Google Sans Text"/>
          <w:color w:val="1f1f1f"/>
          <w:rtl w:val="0"/>
        </w:rPr>
        <w:t xml:space="preserve"> of good decision-making.</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This implies that "free will" is not a constant variable. It fluctuates based on metabolic availability. A user is not "lazy" at 3 PM; they are biologically constrained. The system validates the "Ego Depletion" theory by showing the physiological correlates of willpower exhaustion.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Social-Physiological Feedback Loop</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SCARF with physiology reveals the physical cost of social dynamics.</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A toxic work environment (Low Fairness, Low Status) is not just "unpleasant"; it is a physiological hazard. Chronic activation of the threat response (SCL/HRV) in social settings leads to hippocampal atrophy and PFC suppression. The system provides empirical evidence that "social safety" is a prerequisite for "cognitive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From "Quantified Self" to "Predicted Self"</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wearables are reactive (telling you how you slept </w:t>
      </w:r>
      <w:r w:rsidDel="00000000" w:rsidR="00000000" w:rsidRPr="00000000">
        <w:rPr>
          <w:rFonts w:ascii="Google Sans Text" w:cs="Google Sans Text" w:eastAsia="Google Sans Text" w:hAnsi="Google Sans Text"/>
          <w:i w:val="1"/>
          <w:iCs w:val="1"/>
          <w:color w:val="1f1f1f"/>
          <w:rtl w:val="0"/>
        </w:rPr>
        <w:t xml:space="preserve">last night</w:t>
      </w:r>
      <w:r w:rsidDel="00000000" w:rsidR="00000000" w:rsidRPr="00000000">
        <w:rPr>
          <w:rFonts w:ascii="Google Sans Text" w:cs="Google Sans Text" w:eastAsia="Google Sans Text" w:hAnsi="Google Sans Text"/>
          <w:color w:val="1f1f1f"/>
          <w:rtl w:val="0"/>
        </w:rPr>
        <w:t xml:space="preserve">). This framework enables proactive intervention.</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By detecting the </w:t>
      </w:r>
      <w:r w:rsidDel="00000000" w:rsidR="00000000" w:rsidRPr="00000000">
        <w:rPr>
          <w:rFonts w:ascii="Google Sans Text" w:cs="Google Sans Text" w:eastAsia="Google Sans Text" w:hAnsi="Google Sans Text"/>
          <w:i w:val="1"/>
          <w:iCs w:val="1"/>
          <w:color w:val="1f1f1f"/>
          <w:rtl w:val="0"/>
        </w:rPr>
        <w:t xml:space="preserve">precursors</w:t>
      </w:r>
      <w:r w:rsidDel="00000000" w:rsidR="00000000" w:rsidRPr="00000000">
        <w:rPr>
          <w:rFonts w:ascii="Google Sans Text" w:cs="Google Sans Text" w:eastAsia="Google Sans Text" w:hAnsi="Google Sans Text"/>
          <w:color w:val="1f1f1f"/>
          <w:rtl w:val="0"/>
        </w:rPr>
        <w:t xml:space="preserve"> of a crash (e.g., subtle HRV decay, linguistic fragmentation), the "Digital Twin" can intervene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failure occurs. This moves the field from "monitoring" to "optimization," effectively functioning as an auxiliary Prefrontal Cortex for the user.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"Distributed Multi-Modal Framework for Behavioral and Biological Analysis" represents a paradigm shift in the understanding of human performance. By rigorously mapping the neurobiological mechanisms of Threat, Decision Making, Flow, Habit, Sleep, and Status, and by operationalizing these domains through a scalable Deep Learning architecture, this project addresses the fundamental "Semantic Gap" in affective computing.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moves beyond the limitations of unimodal analysis, demonstrating that human behavior cannot be understood in isolation from its biological substrate. The fusion of high-frequency physiological data with the semantic richness of natural language creates a high-fidelity "Digital Twin" capable not just of observation, but of prediction. This has profound implications for healthcare, elite performance, and the future of human-computer interaction, suggesting a future where our technology does not just quantify us, but fundamentally understands the biological constraints that define our humanity.</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Domain References:</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Behavioral Science Project Analysis Report</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Academic Research Proposal</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Dataset Overview</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Dataset Registry for Behavioral Modeling</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Literature Review</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Project Research: The Neurobiology of Daily Life</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Research Paperworks &amp; Research Domains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Search References:</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Multimodal Emotion Recognition Reviews</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Digital Twins in Healthcare</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NLP, Bias Detection, &amp; LLMs</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Transformer Fusion &amp; Attention</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Semantic Gap</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Distributed Architectures (Kafka, Spark, Delta Lake)</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Deep Learning Models (LSTM, CNN, Autoencoders)</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Flow State Detection</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Wearables &amp; Habit Formation</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Sleep Prediction &amp; Algorithms</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Data Synchronization (DTW)</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Social Neuroscience &amp; Language Networks</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Research Proposal</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Evaluation of Multi-modal Approaches to Complex Player Profile Classification - arXiv, accessed January 12, 2026, </w:t>
      </w:r>
      <w:hyperlink r:id="rId6">
        <w:r w:rsidDel="00000000" w:rsidR="00000000" w:rsidRPr="00000000">
          <w:rPr>
            <w:rFonts w:ascii="Google Sans" w:cs="Google Sans" w:eastAsia="Google Sans" w:hAnsi="Google Sans"/>
            <w:color w:val="0000ee"/>
            <w:sz w:val="24"/>
            <w:szCs w:val="24"/>
            <w:u w:val="single"/>
            <w:rtl w:val="0"/>
          </w:rPr>
          <w:t xml:space="preserve">https://arxiv.org/html/2509.05624</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Research</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for personalized medicine development - PMC - PubMed Central, accessed January 12,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https://pmc.ncbi.nlm.nih.gov/articles/PMC12369496/</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Pipeline for Real-Time Health Event Detection from Wearable Devices - ResearchGate, accessed January 12, 2026,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https://www.researchgate.net/publication/391605967_AI_Pipeline_for_Real-Time_Health_Event_Detection_from_Wearable_Devices</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Dataset Overview</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Multimodal Emotion Recognition ..., accessed January 12, 2026, </w:t>
      </w:r>
      <w:hyperlink r:id="rId9">
        <w:r w:rsidDel="00000000" w:rsidR="00000000" w:rsidRPr="00000000">
          <w:rPr>
            <w:rFonts w:ascii="Google Sans" w:cs="Google Sans" w:eastAsia="Google Sans" w:hAnsi="Google Sans"/>
            <w:color w:val="0000ee"/>
            <w:sz w:val="24"/>
            <w:szCs w:val="24"/>
            <w:u w:val="single"/>
            <w:rtl w:val="0"/>
          </w:rPr>
          <w:t xml:space="preserve">https://www.mdpi.com/2313-7673/10/7/418</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Science Project Analysis Report</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Dataset Registry for Behavioral Modeling</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CLARE: Cognitive Load Assessment in Real-time with Multimodal Data - arXiv, accessed January 12, 2026, </w:t>
      </w:r>
      <w:hyperlink r:id="rId10">
        <w:r w:rsidDel="00000000" w:rsidR="00000000" w:rsidRPr="00000000">
          <w:rPr>
            <w:rFonts w:ascii="Google Sans" w:cs="Google Sans" w:eastAsia="Google Sans" w:hAnsi="Google Sans"/>
            <w:color w:val="0000ee"/>
            <w:sz w:val="24"/>
            <w:szCs w:val="24"/>
            <w:u w:val="single"/>
            <w:rtl w:val="0"/>
          </w:rPr>
          <w:t xml:space="preserve">https://arxiv.org/html/2404.17098v2</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and Deep Learning Models for Stress Detection Using Multimodal Physiological Data - IEEE Xplore, accessed January 12, 2026, </w:t>
      </w:r>
      <w:hyperlink r:id="rId11">
        <w:r w:rsidDel="00000000" w:rsidR="00000000" w:rsidRPr="00000000">
          <w:rPr>
            <w:rFonts w:ascii="Google Sans" w:cs="Google Sans" w:eastAsia="Google Sans" w:hAnsi="Google Sans"/>
            <w:color w:val="0000ee"/>
            <w:sz w:val="24"/>
            <w:szCs w:val="24"/>
            <w:u w:val="single"/>
            <w:rtl w:val="0"/>
          </w:rPr>
          <w:t xml:space="preserve">https://ieeexplore.ieee.org/iel8/6287639/10820123/10820549.pdf</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sleep quality with digital biomarkers and artificial neural networks - Frontiers, accessed January 12, 2026, </w:t>
      </w:r>
      <w:hyperlink r:id="rId12">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https://www.frontiersin.org/journals/psychiatry/articles/10.3389/fpsyt.2025.1591448/full</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Explainable Deep Learning Approach for Stress Detection in Wearable Sensor Measurements - MDPI, accessed January 12, 2026, </w:t>
      </w:r>
      <w:hyperlink r:id="rId13">
        <w:r w:rsidDel="00000000" w:rsidR="00000000" w:rsidRPr="00000000">
          <w:rPr>
            <w:rFonts w:ascii="Google Sans" w:cs="Google Sans" w:eastAsia="Google Sans" w:hAnsi="Google Sans"/>
            <w:color w:val="0000ee"/>
            <w:sz w:val="24"/>
            <w:szCs w:val="24"/>
            <w:u w:val="single"/>
            <w:rtl w:val="0"/>
          </w:rPr>
          <w:t xml:space="preserve">https://www.mdpi.com/1424-8220/24/16/5085</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Latent Sensor Fusion: Multimedia Learning of Physiological Signals for Resource-Constrained Devices - arXiv, accessed January 12, 2026, </w:t>
      </w:r>
      <w:hyperlink r:id="rId14">
        <w:r w:rsidDel="00000000" w:rsidR="00000000" w:rsidRPr="00000000">
          <w:rPr>
            <w:rFonts w:ascii="Google Sans" w:cs="Google Sans" w:eastAsia="Google Sans" w:hAnsi="Google Sans"/>
            <w:color w:val="0000ee"/>
            <w:sz w:val="24"/>
            <w:szCs w:val="24"/>
            <w:u w:val="single"/>
            <w:rtl w:val="0"/>
          </w:rPr>
          <w:t xml:space="preserve">https://arxiv.org/html/2507.14185v1</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Technological Review of Digital Twins and Artificial Intelligence for Personalized and Predictive Healthcare - PMC - PubMed Central, accessed January 12,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https://pmc.ncbi.nlm.nih.gov/articles/PMC12294331/</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cognitive paradox of AI in education: between enhancement and erosion - Frontiers, accessed January 12, 2026, </w:t>
      </w:r>
      <w:hyperlink r:id="rId1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https://www.frontiersin.org/journals/psychology/articles/10.3389/fpsyg.2025.1550621/full</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Cognitive Psychology and Natural Language Processing: A Bias-Detection Framework for Large Language Models - Beadle Scholar, accessed January 12, 2026, </w:t>
      </w:r>
      <w:hyperlink r:id="rId17">
        <w:r w:rsidDel="00000000" w:rsidR="00000000" w:rsidRPr="00000000">
          <w:rPr>
            <w:rFonts w:ascii="Google Sans" w:cs="Google Sans" w:eastAsia="Google Sans" w:hAnsi="Google Sans"/>
            <w:color w:val="0000ee"/>
            <w:sz w:val="24"/>
            <w:szCs w:val="24"/>
            <w:u w:val="single"/>
            <w:rtl w:val="0"/>
          </w:rPr>
          <w:t xml:space="preserve">https://scholar.dsu.edu/cgi/viewcontent.cgi?article=1497&amp;context=theses</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show amplified cognitive biases in moral decision-making - PNAS, accessed January 12, 2026, </w:t>
      </w:r>
      <w:hyperlink r:id="rId18">
        <w:r w:rsidDel="00000000" w:rsidR="00000000" w:rsidRPr="00000000">
          <w:rPr>
            <w:rFonts w:ascii="Google Sans" w:cs="Google Sans" w:eastAsia="Google Sans" w:hAnsi="Google Sans"/>
            <w:color w:val="0000ee"/>
            <w:sz w:val="24"/>
            <w:szCs w:val="24"/>
            <w:u w:val="single"/>
            <w:rtl w:val="0"/>
          </w:rPr>
          <w:t xml:space="preserve">https://www.pnas.org/doi/10.1073/pnas.2412015122</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proactively improving sleep: machine learning and wearable device data forecast sleep efficiency 4-8 hours before sleep onset - PubMed, accessed January 12, 2026, </w:t>
      </w:r>
      <w:hyperlink r:id="rId19">
        <w:r w:rsidDel="00000000" w:rsidR="00000000" w:rsidRPr="00000000">
          <w:rPr>
            <w:rFonts w:ascii="Google Sans" w:cs="Google Sans" w:eastAsia="Google Sans" w:hAnsi="Google Sans"/>
            <w:color w:val="0000ee"/>
            <w:sz w:val="24"/>
            <w:szCs w:val="24"/>
            <w:u w:val="single"/>
            <w:rtl w:val="0"/>
          </w:rPr>
          <w:t xml:space="preserve">https://pubmed.ncbi.nlm.nih.gov/40293116/</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multi-modal deep learning approach for stress detection using physiological signals: integrating time and frequency domain features - Frontiers, accessed January 12, 2026, </w:t>
      </w:r>
      <w:hyperlink r:id="rId20">
        <w:r w:rsidDel="00000000" w:rsidR="00000000" w:rsidRPr="00000000">
          <w:rPr>
            <w:rFonts w:ascii="Google Sans" w:cs="Google Sans" w:eastAsia="Google Sans" w:hAnsi="Google Sans"/>
            <w:color w:val="0000ee"/>
            <w:sz w:val="24"/>
            <w:szCs w:val="24"/>
            <w:u w:val="single"/>
            <w:rtl w:val="0"/>
          </w:rPr>
          <w:t xml:space="preserve">https://www.frontiersin.org/journals/physiology/articles/10.3389/fphys.2025.1584299/full</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sleep quality with digital biomarkers and artificial neural networks - PubMed, accessed January 12, 2026, </w:t>
      </w:r>
      <w:hyperlink r:id="rId21">
        <w:r w:rsidDel="00000000" w:rsidR="00000000" w:rsidRPr="00000000">
          <w:rPr>
            <w:rFonts w:ascii="Google Sans" w:cs="Google Sans" w:eastAsia="Google Sans" w:hAnsi="Google Sans"/>
            <w:color w:val="0000ee"/>
            <w:sz w:val="24"/>
            <w:szCs w:val="24"/>
            <w:u w:val="single"/>
            <w:rtl w:val="0"/>
          </w:rPr>
          <w:t xml:space="preserve">https://pubmed.ncbi.nlm.nih.gov/40740269/</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validation of a clinical wearable deep learning based continuous inhospital deterioration prediction model - PMC - PubMed Central - NIH, accessed January 12, 2026,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https://pmc.ncbi.nlm.nih.gov/articles/PMC12583442/</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Wearables-Assisted Smart Health Monitoring for Sleep Quality Prediction Using Optimal Deep Learning - MDPI, accessed January 12, 2026, </w:t>
      </w:r>
      <w:hyperlink r:id="rId23">
        <w:r w:rsidDel="00000000" w:rsidR="00000000" w:rsidRPr="00000000">
          <w:rPr>
            <w:rFonts w:ascii="Google Sans" w:cs="Google Sans" w:eastAsia="Google Sans" w:hAnsi="Google Sans"/>
            <w:color w:val="0000ee"/>
            <w:sz w:val="24"/>
            <w:szCs w:val="24"/>
            <w:u w:val="single"/>
            <w:rtl w:val="0"/>
          </w:rPr>
          <w:t xml:space="preserve">https://www.mdpi.com/2071-1050/15/2/1084</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 structural networks underlying language | Physiological Reviews, accessed January 12, 2026, </w:t>
      </w:r>
      <w:hyperlink r:id="rId24">
        <w:r w:rsidDel="00000000" w:rsidR="00000000" w:rsidRPr="00000000">
          <w:rPr>
            <w:rFonts w:ascii="Google Sans" w:cs="Google Sans" w:eastAsia="Google Sans" w:hAnsi="Google Sans"/>
            <w:color w:val="0000ee"/>
            <w:sz w:val="24"/>
            <w:szCs w:val="24"/>
            <w:u w:val="single"/>
            <w:rtl w:val="0"/>
          </w:rPr>
          <w:t xml:space="preserve">https://journals.physiology.org/doi/full/10.1152/physrev.00004.2025</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Natural Language Processing Tasks with Generative Artificial Intelligence - MDPI, accessed January 12, 2026, </w:t>
      </w:r>
      <w:hyperlink r:id="rId25">
        <w:r w:rsidDel="00000000" w:rsidR="00000000" w:rsidRPr="00000000">
          <w:rPr>
            <w:rFonts w:ascii="Google Sans" w:cs="Google Sans" w:eastAsia="Google Sans" w:hAnsi="Google Sans"/>
            <w:color w:val="0000ee"/>
            <w:sz w:val="24"/>
            <w:szCs w:val="24"/>
            <w:u w:val="single"/>
            <w:rtl w:val="0"/>
          </w:rPr>
          <w:t xml:space="preserve">https://www.mdpi.com/2076-3417/15/16/9057</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Big Data Platform With End-to-End Traceability for Health Data Monitoring in Older Adults: Development and Performance Evaluation - JMIR Medical Informatics, accessed January 12, 2026, </w:t>
      </w:r>
      <w:hyperlink r:id="rId26">
        <w:r w:rsidDel="00000000" w:rsidR="00000000" w:rsidRPr="00000000">
          <w:rPr>
            <w:rFonts w:ascii="Google Sans" w:cs="Google Sans" w:eastAsia="Google Sans" w:hAnsi="Google Sans"/>
            <w:color w:val="0000ee"/>
            <w:sz w:val="24"/>
            <w:szCs w:val="24"/>
            <w:u w:val="single"/>
            <w:rtl w:val="0"/>
          </w:rPr>
          <w:t xml:space="preserve">https://medinform.jmir.org/2025/1/e81701</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low frequency data to calibrate high frequency data - Stack Overflow, accessed January 12, 2026,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https://stackoverflow.com/questions/36448118/using-low-frequency-data-to-calibrate-high-frequency-data</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Alignment of Asynchronously Sampled Biomedical Signals - ResearchGate, accessed January 12, 2026,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https://www.researchgate.net/publication/316603559_Temporal_Alignment_of_Asynchronously_Sampled_Biomedical_Signals</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Distributed Framework for Remote Multimodal Biosignal Acquisition and Analysis, accessed January 12, 2026,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https://www.researchgate.net/publication/380352409_A_Distributed_Framework_for_Remote_Multimodal_Biosignal_Acquisition_and_Analysis</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Transformer-Based Multimodal Fusion Network for Emotion Recognition Using EEG and Facial Expressions in Hearing-Impaired Subjects - PMC - PubMed Central, accessed January 12, 2026,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https://pmc.ncbi.nlm.nih.gov/articles/PMC12567377/</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Cross-modality fusion with EEG and text for enhanced emotion detection in English writing, accessed January 12, 2026, </w:t>
      </w:r>
      <w:hyperlink r:id="rId31">
        <w:r w:rsidDel="00000000" w:rsidR="00000000" w:rsidRPr="00000000">
          <w:rPr>
            <w:rFonts w:ascii="Google Sans" w:cs="Google Sans" w:eastAsia="Google Sans" w:hAnsi="Google Sans"/>
            <w:color w:val="0000ee"/>
            <w:sz w:val="24"/>
            <w:szCs w:val="24"/>
            <w:u w:val="single"/>
            <w:rtl w:val="0"/>
          </w:rPr>
          <w:t xml:space="preserve">https://www.frontiersin.org/journals/neurorobotics/articles/10.3389/fnbot.2024.1529880/full</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and Analysis of Mental Health Illness using Social Media - IEEE Xplore, accessed January 12, 2026, </w:t>
      </w:r>
      <w:hyperlink r:id="rId32">
        <w:r w:rsidDel="00000000" w:rsidR="00000000" w:rsidRPr="00000000">
          <w:rPr>
            <w:rFonts w:ascii="Google Sans" w:cs="Google Sans" w:eastAsia="Google Sans" w:hAnsi="Google Sans"/>
            <w:color w:val="0000ee"/>
            <w:sz w:val="24"/>
            <w:szCs w:val="24"/>
            <w:u w:val="single"/>
            <w:rtl w:val="0"/>
          </w:rPr>
          <w:t xml:space="preserve">https://ieeexplore.ieee.org/document/10165143/</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Multimodal Transformer for Emotion Recognition in the Wild - arXiv, accessed January 12, 2026, </w:t>
      </w:r>
      <w:hyperlink r:id="rId33">
        <w:r w:rsidDel="00000000" w:rsidR="00000000" w:rsidRPr="00000000">
          <w:rPr>
            <w:rFonts w:ascii="Google Sans" w:cs="Google Sans" w:eastAsia="Google Sans" w:hAnsi="Google Sans"/>
            <w:color w:val="0000ee"/>
            <w:sz w:val="24"/>
            <w:szCs w:val="24"/>
            <w:u w:val="single"/>
            <w:rtl w:val="0"/>
          </w:rPr>
          <w:t xml:space="preserve">https://arxiv.org/html/2403.10488v3</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Habit Reinforcement: Research Insights | Personos Blog, accessed January 12, 2026, </w:t>
      </w:r>
      <w:hyperlink r:id="rId34">
        <w:r w:rsidDel="00000000" w:rsidR="00000000" w:rsidRPr="00000000">
          <w:rPr>
            <w:rFonts w:ascii="Google Sans" w:cs="Google Sans" w:eastAsia="Google Sans" w:hAnsi="Google Sans"/>
            <w:color w:val="0000ee"/>
            <w:sz w:val="24"/>
            <w:szCs w:val="24"/>
            <w:u w:val="single"/>
            <w:rtl w:val="0"/>
          </w:rPr>
          <w:t xml:space="preserve">https://www.personos.ai/post/ai-habit-reinforcement-research-insights</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physiological signal emotion recognition based on multi-head cross attention with representation learning - PubMed, accessed January 12, 2026, </w:t>
      </w:r>
      <w:hyperlink r:id="rId35">
        <w:r w:rsidDel="00000000" w:rsidR="00000000" w:rsidRPr="00000000">
          <w:rPr>
            <w:rFonts w:ascii="Google Sans" w:cs="Google Sans" w:eastAsia="Google Sans" w:hAnsi="Google Sans"/>
            <w:color w:val="0000ee"/>
            <w:sz w:val="24"/>
            <w:szCs w:val="24"/>
            <w:u w:val="single"/>
            <w:rtl w:val="0"/>
          </w:rPr>
          <w:t xml:space="preserve">https://pubmed.ncbi.nlm.nih.gov/41458017/</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Synchronization of Multimodal Physiological Signals through Alignment of Common Signal Types and Its Technical Considerations in Digital Health - NIH, accessed January 12, 2026,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https://pmc.ncbi.nlm.nih.gov/articles/PMC9145353/</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Paperworks &amp; Research Domains</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Emotion Recognition in Conversations: A Survey of Methods, Trends, Challenges and Prospects - arXiv, accessed January 12, 2026, </w:t>
      </w:r>
      <w:hyperlink r:id="rId37">
        <w:r w:rsidDel="00000000" w:rsidR="00000000" w:rsidRPr="00000000">
          <w:rPr>
            <w:rFonts w:ascii="Google Sans" w:cs="Google Sans" w:eastAsia="Google Sans" w:hAnsi="Google Sans"/>
            <w:color w:val="0000ee"/>
            <w:sz w:val="24"/>
            <w:szCs w:val="24"/>
            <w:u w:val="single"/>
            <w:rtl w:val="0"/>
          </w:rPr>
          <w:t xml:space="preserve">https://arxiv.org/html/2505.20511v2</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for Personalized Medicine Require Epidemiological Data and Mathematical Modeling: Viewpoint - Journal of Medical Internet Research, accessed January 12, 2026, </w:t>
      </w:r>
      <w:hyperlink r:id="rId38">
        <w:r w:rsidDel="00000000" w:rsidR="00000000" w:rsidRPr="00000000">
          <w:rPr>
            <w:rFonts w:ascii="Google Sans" w:cs="Google Sans" w:eastAsia="Google Sans" w:hAnsi="Google Sans"/>
            <w:color w:val="0000ee"/>
            <w:sz w:val="24"/>
            <w:szCs w:val="24"/>
            <w:u w:val="single"/>
            <w:rtl w:val="0"/>
          </w:rPr>
          <w:t xml:space="preserve">https://www.jmir.org/2025/1/e72411</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Digital Twin Systems - Emergent Mind, accessed January 12, 2026, </w:t>
      </w:r>
      <w:hyperlink r:id="rId39">
        <w:r w:rsidDel="00000000" w:rsidR="00000000" w:rsidRPr="00000000">
          <w:rPr>
            <w:rFonts w:ascii="Google Sans" w:cs="Google Sans" w:eastAsia="Google Sans" w:hAnsi="Google Sans"/>
            <w:color w:val="0000ee"/>
            <w:sz w:val="24"/>
            <w:szCs w:val="24"/>
            <w:u w:val="single"/>
            <w:rtl w:val="0"/>
          </w:rPr>
          <w:t xml:space="preserve">https://www.emergentmind.com/topics/real-time-digital-twin</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Kafka-ML: A Framework for Real-Time Machine Learning Pipelines, accessed January 12, 2026, </w:t>
      </w:r>
      <w:hyperlink r:id="rId40">
        <w:r w:rsidDel="00000000" w:rsidR="00000000" w:rsidRPr="00000000">
          <w:rPr>
            <w:rFonts w:ascii="Google Sans" w:cs="Google Sans" w:eastAsia="Google Sans" w:hAnsi="Google Sans"/>
            <w:color w:val="0000ee"/>
            <w:sz w:val="24"/>
            <w:szCs w:val="24"/>
            <w:u w:val="single"/>
            <w:rtl w:val="0"/>
          </w:rPr>
          <w:t xml:space="preserve">https://taogang.medium.com/an-analysis-of-kafka-ml-a-framework-for-real-time-machine-learning-pipelines-1f2e28e213ea</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Sensor Data: Foundation Models of Behavioral Data from Wearables Improve Health Predictions - Apple Machine Learning Research, accessed January 12, 2026, </w:t>
      </w:r>
      <w:hyperlink r:id="rId41">
        <w:r w:rsidDel="00000000" w:rsidR="00000000" w:rsidRPr="00000000">
          <w:rPr>
            <w:rFonts w:ascii="Google Sans" w:cs="Google Sans" w:eastAsia="Google Sans" w:hAnsi="Google Sans"/>
            <w:color w:val="0000ee"/>
            <w:sz w:val="24"/>
            <w:szCs w:val="24"/>
            <w:u w:val="single"/>
            <w:rtl w:val="0"/>
          </w:rPr>
          <w:t xml:space="preserve">https://machinelearning.apple.com/research/beyond-sensor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aogang.medium.com/an-analysis-of-kafka-ml-a-framework-for-real-time-machine-learning-pipelines-1f2e28e213ea" TargetMode="External"/><Relationship Id="rId20" Type="http://schemas.openxmlformats.org/officeDocument/2006/relationships/hyperlink" Target="https://www.frontiersin.org/journals/physiology/articles/10.3389/fphys.2025.1584299/full" TargetMode="External"/><Relationship Id="rId41" Type="http://schemas.openxmlformats.org/officeDocument/2006/relationships/hyperlink" Target="https://machinelearning.apple.com/research/beyond-sensor" TargetMode="External"/><Relationship Id="rId22" Type="http://schemas.openxmlformats.org/officeDocument/2006/relationships/hyperlink" Target="https://pmc.ncbi.nlm.nih.gov/articles/PMC12583442/" TargetMode="External"/><Relationship Id="rId21" Type="http://schemas.openxmlformats.org/officeDocument/2006/relationships/hyperlink" Target="https://pubmed.ncbi.nlm.nih.gov/40740269/" TargetMode="External"/><Relationship Id="rId24" Type="http://schemas.openxmlformats.org/officeDocument/2006/relationships/hyperlink" Target="https://journals.physiology.org/doi/full/10.1152/physrev.00004.2025" TargetMode="External"/><Relationship Id="rId23" Type="http://schemas.openxmlformats.org/officeDocument/2006/relationships/hyperlink" Target="https://www.mdpi.com/2071-1050/15/2/108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313-7673/10/7/418" TargetMode="External"/><Relationship Id="rId26" Type="http://schemas.openxmlformats.org/officeDocument/2006/relationships/hyperlink" Target="https://medinform.jmir.org/2025/1/e81701" TargetMode="External"/><Relationship Id="rId25" Type="http://schemas.openxmlformats.org/officeDocument/2006/relationships/hyperlink" Target="https://www.mdpi.com/2076-3417/15/16/9057" TargetMode="External"/><Relationship Id="rId28" Type="http://schemas.openxmlformats.org/officeDocument/2006/relationships/hyperlink" Target="https://www.researchgate.net/publication/316603559_Temporal_Alignment_of_Asynchronously_Sampled_Biomedical_Signals" TargetMode="External"/><Relationship Id="rId27" Type="http://schemas.openxmlformats.org/officeDocument/2006/relationships/hyperlink" Target="https://stackoverflow.com/questions/36448118/using-low-frequency-data-to-calibrate-high-frequency-data" TargetMode="External"/><Relationship Id="rId5" Type="http://schemas.openxmlformats.org/officeDocument/2006/relationships/styles" Target="styles.xml"/><Relationship Id="rId6" Type="http://schemas.openxmlformats.org/officeDocument/2006/relationships/hyperlink" Target="https://arxiv.org/html/2509.05624" TargetMode="External"/><Relationship Id="rId29" Type="http://schemas.openxmlformats.org/officeDocument/2006/relationships/hyperlink" Target="https://www.researchgate.net/publication/380352409_A_Distributed_Framework_for_Remote_Multimodal_Biosignal_Acquisition_and_Analysis" TargetMode="External"/><Relationship Id="rId7" Type="http://schemas.openxmlformats.org/officeDocument/2006/relationships/hyperlink" Target="https://pmc.ncbi.nlm.nih.gov/articles/PMC12369496/" TargetMode="External"/><Relationship Id="rId8" Type="http://schemas.openxmlformats.org/officeDocument/2006/relationships/hyperlink" Target="https://www.researchgate.net/publication/391605967_AI_Pipeline_for_Real-Time_Health_Event_Detection_from_Wearable_Devices" TargetMode="External"/><Relationship Id="rId31" Type="http://schemas.openxmlformats.org/officeDocument/2006/relationships/hyperlink" Target="https://www.frontiersin.org/journals/neurorobotics/articles/10.3389/fnbot.2024.1529880/full" TargetMode="External"/><Relationship Id="rId30" Type="http://schemas.openxmlformats.org/officeDocument/2006/relationships/hyperlink" Target="https://pmc.ncbi.nlm.nih.gov/articles/PMC12567377/" TargetMode="External"/><Relationship Id="rId11" Type="http://schemas.openxmlformats.org/officeDocument/2006/relationships/hyperlink" Target="https://ieeexplore.ieee.org/iel8/6287639/10820123/10820549.pdf" TargetMode="External"/><Relationship Id="rId33" Type="http://schemas.openxmlformats.org/officeDocument/2006/relationships/hyperlink" Target="https://arxiv.org/html/2403.10488v3" TargetMode="External"/><Relationship Id="rId10" Type="http://schemas.openxmlformats.org/officeDocument/2006/relationships/hyperlink" Target="https://arxiv.org/html/2404.17098v2" TargetMode="External"/><Relationship Id="rId32" Type="http://schemas.openxmlformats.org/officeDocument/2006/relationships/hyperlink" Target="https://ieeexplore.ieee.org/document/10165143/" TargetMode="External"/><Relationship Id="rId13" Type="http://schemas.openxmlformats.org/officeDocument/2006/relationships/hyperlink" Target="https://www.mdpi.com/1424-8220/24/16/5085" TargetMode="External"/><Relationship Id="rId35" Type="http://schemas.openxmlformats.org/officeDocument/2006/relationships/hyperlink" Target="https://pubmed.ncbi.nlm.nih.gov/41458017/" TargetMode="External"/><Relationship Id="rId12" Type="http://schemas.openxmlformats.org/officeDocument/2006/relationships/hyperlink" Target="https://www.frontiersin.org/journals/psychiatry/articles/10.3389/fpsyt.2025.1591448/full" TargetMode="External"/><Relationship Id="rId34" Type="http://schemas.openxmlformats.org/officeDocument/2006/relationships/hyperlink" Target="https://www.personos.ai/post/ai-habit-reinforcement-research-insights" TargetMode="External"/><Relationship Id="rId15" Type="http://schemas.openxmlformats.org/officeDocument/2006/relationships/hyperlink" Target="https://pmc.ncbi.nlm.nih.gov/articles/PMC12294331/" TargetMode="External"/><Relationship Id="rId37" Type="http://schemas.openxmlformats.org/officeDocument/2006/relationships/hyperlink" Target="https://arxiv.org/html/2505.20511v2" TargetMode="External"/><Relationship Id="rId14" Type="http://schemas.openxmlformats.org/officeDocument/2006/relationships/hyperlink" Target="https://arxiv.org/html/2507.14185v1" TargetMode="External"/><Relationship Id="rId36" Type="http://schemas.openxmlformats.org/officeDocument/2006/relationships/hyperlink" Target="https://pmc.ncbi.nlm.nih.gov/articles/PMC9145353/" TargetMode="External"/><Relationship Id="rId17" Type="http://schemas.openxmlformats.org/officeDocument/2006/relationships/hyperlink" Target="https://scholar.dsu.edu/cgi/viewcontent.cgi?article=1497&amp;context=theses" TargetMode="External"/><Relationship Id="rId39" Type="http://schemas.openxmlformats.org/officeDocument/2006/relationships/hyperlink" Target="https://www.emergentmind.com/topics/real-time-digital-twin" TargetMode="External"/><Relationship Id="rId16" Type="http://schemas.openxmlformats.org/officeDocument/2006/relationships/hyperlink" Target="https://www.frontiersin.org/journals/psychology/articles/10.3389/fpsyg.2025.1550621/full" TargetMode="External"/><Relationship Id="rId38" Type="http://schemas.openxmlformats.org/officeDocument/2006/relationships/hyperlink" Target="https://www.jmir.org/2025/1/e72411" TargetMode="External"/><Relationship Id="rId19" Type="http://schemas.openxmlformats.org/officeDocument/2006/relationships/hyperlink" Target="https://pubmed.ncbi.nlm.nih.gov/40293116/" TargetMode="External"/><Relationship Id="rId18" Type="http://schemas.openxmlformats.org/officeDocument/2006/relationships/hyperlink" Target="https://www.pnas.org/doi/10.1073/pnas.24120151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